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7B" w:rsidRDefault="00550E7B" w:rsidP="00550E7B">
      <w:pPr>
        <w:pStyle w:val="Cabealho"/>
        <w:tabs>
          <w:tab w:val="left" w:pos="3780"/>
        </w:tabs>
        <w:ind w:left="-426" w:right="-1"/>
        <w:jc w:val="both"/>
        <w:rPr>
          <w:b/>
          <w:bCs/>
        </w:rPr>
      </w:pPr>
      <w:r>
        <w:rPr>
          <w:b/>
        </w:rPr>
        <w:t xml:space="preserve">Resolução N.º </w:t>
      </w:r>
      <w:r w:rsidR="00E41EE2">
        <w:rPr>
          <w:b/>
        </w:rPr>
        <w:t>25</w:t>
      </w:r>
      <w:r>
        <w:rPr>
          <w:b/>
        </w:rPr>
        <w:t xml:space="preserve"> de 2</w:t>
      </w:r>
      <w:r w:rsidR="00E41EE2">
        <w:rPr>
          <w:b/>
        </w:rPr>
        <w:t>2</w:t>
      </w:r>
      <w:r>
        <w:rPr>
          <w:b/>
        </w:rPr>
        <w:t xml:space="preserve"> de </w:t>
      </w:r>
      <w:r w:rsidR="00E41EE2">
        <w:rPr>
          <w:b/>
        </w:rPr>
        <w:t>Novembro</w:t>
      </w:r>
      <w:r w:rsidR="008B2587">
        <w:rPr>
          <w:b/>
        </w:rPr>
        <w:t xml:space="preserve"> </w:t>
      </w:r>
      <w:r>
        <w:rPr>
          <w:b/>
        </w:rPr>
        <w:t>de 2019 da Comissão Intergestores Regional da Região</w:t>
      </w:r>
      <w:r w:rsidR="00743679">
        <w:rPr>
          <w:b/>
        </w:rPr>
        <w:t xml:space="preserve"> </w:t>
      </w:r>
      <w:bookmarkStart w:id="0" w:name="_GoBack"/>
      <w:bookmarkEnd w:id="0"/>
      <w:r w:rsidR="00743679">
        <w:rPr>
          <w:b/>
        </w:rPr>
        <w:t>de Saúde</w:t>
      </w:r>
      <w:r>
        <w:rPr>
          <w:b/>
        </w:rPr>
        <w:t xml:space="preserve"> Sul Matogrossense – MT.</w:t>
      </w:r>
    </w:p>
    <w:p w:rsidR="00550E7B" w:rsidRDefault="00550E7B" w:rsidP="00550E7B">
      <w:pPr>
        <w:pStyle w:val="Ttulo"/>
        <w:ind w:left="-426"/>
        <w:jc w:val="both"/>
        <w:rPr>
          <w:rFonts w:ascii="Times New Roman" w:hAnsi="Times New Roman"/>
          <w:b w:val="0"/>
          <w:sz w:val="24"/>
          <w:szCs w:val="24"/>
        </w:rPr>
      </w:pPr>
    </w:p>
    <w:p w:rsidR="00550E7B" w:rsidRDefault="00550E7B" w:rsidP="006A4BFE">
      <w:pPr>
        <w:pStyle w:val="Default"/>
        <w:ind w:left="36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Propõe aprovação da </w:t>
      </w:r>
      <w:r>
        <w:rPr>
          <w:rFonts w:ascii="Times New Roman" w:hAnsi="Times New Roman" w:cs="Times New Roman"/>
          <w:b/>
          <w:bCs/>
          <w:sz w:val="20"/>
          <w:szCs w:val="20"/>
        </w:rPr>
        <w:t>Proposta de Emenda Parlamentar nº 36000.28</w:t>
      </w:r>
      <w:r w:rsidR="00E41EE2">
        <w:rPr>
          <w:rFonts w:ascii="Times New Roman" w:hAnsi="Times New Roman" w:cs="Times New Roman"/>
          <w:b/>
          <w:bCs/>
          <w:sz w:val="20"/>
          <w:szCs w:val="20"/>
        </w:rPr>
        <w:t>07382/01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-900, para Incremento </w:t>
      </w:r>
      <w:r w:rsidR="00E41EE2">
        <w:rPr>
          <w:rFonts w:ascii="Times New Roman" w:hAnsi="Times New Roman" w:cs="Times New Roman"/>
          <w:b/>
          <w:bCs/>
          <w:sz w:val="20"/>
          <w:szCs w:val="20"/>
        </w:rPr>
        <w:t>MAC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E41EE2">
        <w:rPr>
          <w:rFonts w:ascii="Times New Roman" w:hAnsi="Times New Roman" w:cs="Times New Roman"/>
          <w:b/>
          <w:color w:val="auto"/>
          <w:sz w:val="20"/>
          <w:szCs w:val="20"/>
        </w:rPr>
        <w:t>150.000,00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do município de </w:t>
      </w:r>
      <w:r w:rsidR="00E41EE2">
        <w:rPr>
          <w:rFonts w:ascii="Times New Roman" w:hAnsi="Times New Roman" w:cs="Times New Roman"/>
          <w:b/>
          <w:sz w:val="20"/>
          <w:szCs w:val="20"/>
        </w:rPr>
        <w:t>Itiquira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situado na Região de Saúde Sul Matogrossense.</w:t>
      </w:r>
    </w:p>
    <w:p w:rsidR="00550E7B" w:rsidRDefault="00550E7B" w:rsidP="00550E7B">
      <w:pPr>
        <w:pStyle w:val="Default"/>
        <w:ind w:left="3969"/>
        <w:jc w:val="both"/>
        <w:rPr>
          <w:rFonts w:ascii="Times New Roman" w:hAnsi="Times New Roman" w:cs="Times New Roman"/>
          <w:b/>
          <w:bCs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</w:pPr>
      <w:r>
        <w:rPr>
          <w:b/>
        </w:rPr>
        <w:t>A COMISSÃO INTERGESTORES DA REGIÃO DE SAÚDE SUL MATOGROSSENSE DO ESTADO DO MATO GROSSO</w:t>
      </w:r>
      <w:r>
        <w:t xml:space="preserve">, no uso de suas atribuições legais e considerando: 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</w:rPr>
        <w:t>I</w:t>
      </w:r>
      <w:r>
        <w:t xml:space="preserve"> - </w:t>
      </w:r>
      <w:r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II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t>A Lei Complementar Nº 101, de 04 de março de 2000, que e</w:t>
      </w:r>
      <w:r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shd w:val="clear" w:color="auto" w:fill="FFFFFF"/>
        </w:rPr>
        <w:t xml:space="preserve">III </w:t>
      </w:r>
      <w:r>
        <w:rPr>
          <w:shd w:val="clear" w:color="auto" w:fill="FFFFFF"/>
        </w:rPr>
        <w:t xml:space="preserve">- </w:t>
      </w:r>
      <w:r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Cs/>
          <w:iCs/>
        </w:rPr>
      </w:pPr>
      <w:r>
        <w:rPr>
          <w:b/>
          <w:bdr w:val="none" w:sz="0" w:space="0" w:color="auto" w:frame="1"/>
          <w:shd w:val="clear" w:color="auto" w:fill="FFFFFF"/>
        </w:rPr>
        <w:t>IV</w:t>
      </w:r>
      <w:r>
        <w:rPr>
          <w:bdr w:val="none" w:sz="0" w:space="0" w:color="auto" w:frame="1"/>
          <w:shd w:val="clear" w:color="auto" w:fill="FFFFFF"/>
        </w:rPr>
        <w:t xml:space="preserve"> - </w:t>
      </w:r>
      <w:r>
        <w:rPr>
          <w:bCs/>
        </w:rPr>
        <w:t>A Portaria Nº 3.134, de 17 de Dezembro de 2013 que d</w:t>
      </w:r>
      <w:r>
        <w:rPr>
          <w:bCs/>
          <w:iCs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Cs/>
          <w:iCs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Cs/>
          <w:iCs/>
        </w:rPr>
        <w:t>V</w:t>
      </w:r>
      <w:r>
        <w:rPr>
          <w:bCs/>
          <w:iCs/>
        </w:rPr>
        <w:t xml:space="preserve"> - </w:t>
      </w:r>
      <w:r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1, de 28 de setembro de 2017, que consolida as normas sobre os direitos e deveres dos usuários da saúde, a organização e o funcionamento do Sistema Único de Saúde;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VIII</w:t>
      </w:r>
      <w:r>
        <w:rPr>
          <w:bdr w:val="none" w:sz="0" w:space="0" w:color="auto" w:frame="1"/>
          <w:shd w:val="clear" w:color="auto" w:fill="FFFFFF"/>
        </w:rPr>
        <w:t xml:space="preserve"> - 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estabelecimentos de saúde que prestam serviços de forma </w:t>
      </w:r>
      <w:r>
        <w:rPr>
          <w:bdr w:val="none" w:sz="0" w:space="0" w:color="auto" w:frame="1"/>
          <w:shd w:val="clear" w:color="auto" w:fill="FFFFFF"/>
        </w:rPr>
        <w:lastRenderedPageBreak/>
        <w:t xml:space="preserve">complementar ao SUS; e a aquisição de equipamentos e materiais permanentes; </w:t>
      </w:r>
    </w:p>
    <w:p w:rsidR="00550E7B" w:rsidRDefault="00550E7B" w:rsidP="00550E7B">
      <w:pPr>
        <w:pStyle w:val="Corpodetexto2"/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</w:p>
    <w:p w:rsidR="00550E7B" w:rsidRDefault="00550E7B" w:rsidP="00550E7B">
      <w:pPr>
        <w:pStyle w:val="Corpodetexto2"/>
        <w:tabs>
          <w:tab w:val="left" w:pos="0"/>
        </w:tabs>
        <w:spacing w:after="0" w:line="240" w:lineRule="auto"/>
        <w:ind w:left="-426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 xml:space="preserve">IX </w:t>
      </w:r>
      <w:r>
        <w:rPr>
          <w:bdr w:val="none" w:sz="0" w:space="0" w:color="auto" w:frame="1"/>
          <w:shd w:val="clear" w:color="auto" w:fill="FFFFFF"/>
        </w:rPr>
        <w:t>- A Portaria GM/MS 3.992, de 28 de dezembro de 2017, que altera a Portaria de Consolidação nº 6/GM/MS, de 28 de setembro de 2017, para dispor sobre o financiamento e a transferência dos recursos federais para as ações e os serviços públicos de saúde do Sistema Único de saúde do Sistema Único de Saúde;</w:t>
      </w:r>
    </w:p>
    <w:p w:rsidR="00550E7B" w:rsidRDefault="00550E7B" w:rsidP="00550E7B">
      <w:pPr>
        <w:spacing w:before="120"/>
        <w:ind w:left="-426" w:right="-7"/>
        <w:jc w:val="both"/>
        <w:rPr>
          <w:bdr w:val="none" w:sz="0" w:space="0" w:color="auto" w:frame="1"/>
          <w:shd w:val="clear" w:color="auto" w:fill="FFFFFF"/>
        </w:rPr>
      </w:pPr>
      <w:r>
        <w:rPr>
          <w:b/>
          <w:kern w:val="36"/>
        </w:rPr>
        <w:t>X</w:t>
      </w:r>
      <w:r>
        <w:rPr>
          <w:kern w:val="36"/>
        </w:rPr>
        <w:t xml:space="preserve"> - A P</w:t>
      </w:r>
      <w:r w:rsidR="008B60AB">
        <w:rPr>
          <w:kern w:val="36"/>
        </w:rPr>
        <w:t>ortaria</w:t>
      </w:r>
      <w:r>
        <w:rPr>
          <w:kern w:val="36"/>
        </w:rPr>
        <w:t xml:space="preserve"> GM/MS Nº 565, </w:t>
      </w:r>
      <w:r w:rsidR="008B60AB">
        <w:rPr>
          <w:kern w:val="36"/>
        </w:rPr>
        <w:t>de</w:t>
      </w:r>
      <w:r>
        <w:rPr>
          <w:kern w:val="36"/>
        </w:rPr>
        <w:t xml:space="preserve"> 9 </w:t>
      </w:r>
      <w:r w:rsidR="008B60AB">
        <w:rPr>
          <w:kern w:val="36"/>
        </w:rPr>
        <w:t>de março de</w:t>
      </w:r>
      <w:r>
        <w:rPr>
          <w:kern w:val="36"/>
        </w:rPr>
        <w:t xml:space="preserve"> 2018 que r</w:t>
      </w:r>
      <w:r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- A </w:t>
      </w:r>
      <w:r>
        <w:rPr>
          <w:kern w:val="36"/>
        </w:rPr>
        <w:t xml:space="preserve">Portaria Nº 2.214, de 31 de Agosto de 2017 que </w:t>
      </w:r>
      <w:r>
        <w:rPr>
          <w:caps/>
          <w:kern w:val="36"/>
        </w:rPr>
        <w:t>r</w:t>
      </w:r>
      <w:r>
        <w:t>egulamenta a aplicação de recursos por programação para aquisição de Ambulância de Transporte Tipo A;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</w:rPr>
        <w:t>XII</w:t>
      </w:r>
      <w:r>
        <w:t xml:space="preserve"> - A Portaria Nº 2.563, de 3 de Outubro de 2017 que regulamenta a aplicação de recursos de programação para financiamento do Transporte Sanitário Eletivo destinado ao deslocamento de usuários para realizar procedimentos de caráter eletivo no âmbito do Sistema Único de Saúde (SUS);</w:t>
      </w:r>
    </w:p>
    <w:p w:rsidR="00550E7B" w:rsidRDefault="00550E7B" w:rsidP="00550E7B">
      <w:pPr>
        <w:spacing w:before="120"/>
        <w:ind w:left="-426" w:right="-7"/>
        <w:jc w:val="both"/>
        <w:rPr>
          <w:color w:val="222222"/>
        </w:rPr>
      </w:pPr>
      <w:r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Lei nº 13.473, de 8 de agosto de 2017 que d</w:t>
      </w:r>
      <w:r>
        <w:rPr>
          <w:color w:val="222222"/>
        </w:rPr>
        <w:t>ispõe sobre as diretrizes para a elaboração e execução da Lei Orçamentária de 2018 e dá outras providências.</w:t>
      </w:r>
    </w:p>
    <w:p w:rsidR="00550E7B" w:rsidRDefault="00550E7B" w:rsidP="00550E7B">
      <w:pPr>
        <w:spacing w:before="120"/>
        <w:ind w:left="-426" w:right="-7"/>
        <w:jc w:val="both"/>
      </w:pPr>
      <w:r>
        <w:rPr>
          <w:b/>
        </w:rPr>
        <w:t>XIV</w:t>
      </w:r>
      <w:r>
        <w:t xml:space="preserve"> - </w:t>
      </w:r>
      <w:r>
        <w:rPr>
          <w:bCs/>
          <w:color w:val="172938"/>
          <w:shd w:val="clear" w:color="auto" w:fill="FFFFFF"/>
        </w:rPr>
        <w:t>Portaria GM/MS Nº 565, de 09 de março de 2018</w:t>
      </w:r>
      <w:r>
        <w:rPr>
          <w:color w:val="162937"/>
          <w:shd w:val="clear" w:color="auto" w:fill="FFFFFF"/>
        </w:rPr>
        <w:t xml:space="preserve"> que regulamenta a aplicação das emendas parlamentares que adicionarem recursos ao Sistema Único de Saúde - SUS no exercício de 2018, nos termos do art. 38, § 6º, inciso II, da Lei nº 13.473, de 8 de agosto de 2017.</w:t>
      </w:r>
    </w:p>
    <w:p w:rsidR="00550E7B" w:rsidRDefault="00550E7B" w:rsidP="00550E7B">
      <w:pPr>
        <w:pStyle w:val="Corpodetexto"/>
        <w:ind w:left="-426"/>
        <w:jc w:val="both"/>
        <w:rPr>
          <w:b/>
        </w:rPr>
      </w:pPr>
    </w:p>
    <w:p w:rsidR="00550E7B" w:rsidRDefault="006A4BFE" w:rsidP="00550E7B">
      <w:pPr>
        <w:pStyle w:val="Corpodetexto"/>
        <w:ind w:left="-426"/>
        <w:jc w:val="both"/>
        <w:rPr>
          <w:b/>
        </w:rPr>
      </w:pPr>
      <w:r>
        <w:rPr>
          <w:b/>
        </w:rPr>
        <w:t>RESOLVE:</w:t>
      </w:r>
    </w:p>
    <w:p w:rsidR="00550E7B" w:rsidRDefault="00550E7B" w:rsidP="00550E7B">
      <w:pPr>
        <w:pStyle w:val="Default"/>
        <w:ind w:lef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Art.1º</w:t>
      </w:r>
      <w:r>
        <w:rPr>
          <w:rFonts w:ascii="Times New Roman" w:hAnsi="Times New Roman" w:cs="Times New Roman"/>
        </w:rPr>
        <w:t xml:space="preserve"> - Aprovar</w:t>
      </w:r>
      <w:r w:rsidR="00A075F5" w:rsidRPr="00A075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5F5" w:rsidRPr="00A075F5">
        <w:rPr>
          <w:rFonts w:ascii="Times New Roman" w:hAnsi="Times New Roman" w:cs="Times New Roman"/>
        </w:rPr>
        <w:t xml:space="preserve">a </w:t>
      </w:r>
      <w:r w:rsidR="00A075F5" w:rsidRPr="00A075F5">
        <w:rPr>
          <w:rFonts w:ascii="Times New Roman" w:hAnsi="Times New Roman" w:cs="Times New Roman"/>
          <w:bCs/>
        </w:rPr>
        <w:t xml:space="preserve">Proposta de Emenda Parlamentar nº 36000.2807382/01-900, para Incremento MAC, </w:t>
      </w:r>
      <w:r w:rsidR="00A075F5" w:rsidRPr="00A075F5">
        <w:rPr>
          <w:rFonts w:ascii="Times New Roman" w:hAnsi="Times New Roman" w:cs="Times New Roman"/>
          <w:bCs/>
          <w:color w:val="auto"/>
        </w:rPr>
        <w:t>n</w:t>
      </w:r>
      <w:r w:rsidR="00A075F5" w:rsidRPr="00A075F5">
        <w:rPr>
          <w:rFonts w:ascii="Times New Roman" w:hAnsi="Times New Roman" w:cs="Times New Roman"/>
          <w:color w:val="auto"/>
        </w:rPr>
        <w:t>o valor de R$ 150.000,00,</w:t>
      </w:r>
      <w:r w:rsidR="00A075F5" w:rsidRPr="00A075F5">
        <w:rPr>
          <w:rFonts w:ascii="Times New Roman" w:hAnsi="Times New Roman" w:cs="Times New Roman"/>
        </w:rPr>
        <w:t xml:space="preserve"> do município de Itiquira</w:t>
      </w:r>
      <w:r w:rsidR="00A075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situado na Região de Saúde Sul Matogrossense.</w:t>
      </w:r>
    </w:p>
    <w:p w:rsidR="00550E7B" w:rsidRDefault="00550E7B" w:rsidP="00550E7B">
      <w:pPr>
        <w:pStyle w:val="Default"/>
        <w:ind w:left="-426"/>
        <w:jc w:val="both"/>
        <w:rPr>
          <w:rFonts w:ascii="Times New Roman" w:hAnsi="Times New Roman" w:cs="Times New Roman"/>
          <w:bCs/>
        </w:rPr>
      </w:pPr>
    </w:p>
    <w:p w:rsidR="00550E7B" w:rsidRDefault="00550E7B" w:rsidP="00550E7B">
      <w:pPr>
        <w:spacing w:after="120"/>
        <w:ind w:left="-426"/>
        <w:jc w:val="both"/>
      </w:pPr>
      <w:r>
        <w:rPr>
          <w:b/>
        </w:rPr>
        <w:t>Artigo 2º</w:t>
      </w:r>
      <w:r>
        <w:t xml:space="preserve"> - Esta Resolução entra em vigor na data de sua assinatura.</w:t>
      </w:r>
    </w:p>
    <w:p w:rsidR="00550E7B" w:rsidRDefault="00550E7B" w:rsidP="00550E7B">
      <w:pPr>
        <w:spacing w:after="120"/>
        <w:ind w:left="-426"/>
        <w:jc w:val="both"/>
      </w:pPr>
    </w:p>
    <w:p w:rsidR="00550E7B" w:rsidRDefault="00550E7B" w:rsidP="00550E7B">
      <w:pPr>
        <w:ind w:left="-426" w:right="141"/>
        <w:jc w:val="both"/>
        <w:outlineLvl w:val="0"/>
      </w:pPr>
      <w:r>
        <w:t>Rondonópolis/MT, 2</w:t>
      </w:r>
      <w:r w:rsidR="00A075F5">
        <w:t>2</w:t>
      </w:r>
      <w:r>
        <w:t xml:space="preserve"> de </w:t>
      </w:r>
      <w:r w:rsidR="00A075F5">
        <w:t>Novembro</w:t>
      </w:r>
      <w:r>
        <w:t xml:space="preserve"> de 2019.</w:t>
      </w:r>
    </w:p>
    <w:p w:rsidR="00E15A81" w:rsidRDefault="00550E7B" w:rsidP="00550E7B">
      <w:pPr>
        <w:pStyle w:val="Cabealho"/>
        <w:tabs>
          <w:tab w:val="left" w:pos="360"/>
          <w:tab w:val="left" w:pos="3780"/>
        </w:tabs>
        <w:spacing w:line="360" w:lineRule="auto"/>
        <w:ind w:left="-426" w:right="-852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E15A81" w:rsidRDefault="00E15A81" w:rsidP="00EF287E">
      <w:pPr>
        <w:pStyle w:val="Cabealho"/>
        <w:tabs>
          <w:tab w:val="left" w:pos="3780"/>
        </w:tabs>
        <w:spacing w:line="360" w:lineRule="auto"/>
        <w:ind w:right="-852"/>
        <w:jc w:val="center"/>
        <w:rPr>
          <w:b/>
          <w:sz w:val="20"/>
        </w:rPr>
      </w:pPr>
    </w:p>
    <w:p w:rsidR="00E15A81" w:rsidRDefault="00E15A81" w:rsidP="00EF287E">
      <w:pPr>
        <w:pStyle w:val="Cabealho"/>
        <w:tabs>
          <w:tab w:val="left" w:pos="3780"/>
        </w:tabs>
        <w:spacing w:line="360" w:lineRule="auto"/>
        <w:ind w:right="-852"/>
        <w:jc w:val="center"/>
        <w:rPr>
          <w:b/>
          <w:sz w:val="20"/>
        </w:rPr>
      </w:pPr>
    </w:p>
    <w:p w:rsidR="00EF287E" w:rsidRDefault="00EF287E" w:rsidP="00EF287E">
      <w:pPr>
        <w:tabs>
          <w:tab w:val="left" w:pos="7215"/>
        </w:tabs>
        <w:rPr>
          <w:lang w:eastAsia="en-US"/>
        </w:rPr>
      </w:pPr>
      <w:r>
        <w:rPr>
          <w:lang w:eastAsia="en-US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2076450" cy="102870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w:tab/>
      </w:r>
    </w:p>
    <w:p w:rsidR="00EF287E" w:rsidRDefault="00EF287E" w:rsidP="00EF287E">
      <w:pPr>
        <w:ind w:firstLine="708"/>
        <w:rPr>
          <w:lang w:eastAsia="en-US"/>
        </w:rPr>
      </w:pPr>
      <w:r>
        <w:rPr>
          <w:lang w:eastAsia="en-US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714500" cy="60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7E" w:rsidRDefault="00EF287E" w:rsidP="00EF287E">
      <w:pPr>
        <w:tabs>
          <w:tab w:val="left" w:pos="2070"/>
          <w:tab w:val="left" w:pos="3075"/>
        </w:tabs>
        <w:rPr>
          <w:lang w:eastAsia="en-US"/>
        </w:rPr>
      </w:pPr>
      <w:r>
        <w:rPr>
          <w:lang w:eastAsia="en-US"/>
        </w:rPr>
        <w:tab/>
        <w:t xml:space="preserve">          Nassin El Din Farah</w:t>
      </w:r>
    </w:p>
    <w:p w:rsidR="00A31869" w:rsidRPr="00EF0272" w:rsidRDefault="00EF287E" w:rsidP="00EF287E">
      <w:pPr>
        <w:ind w:left="-567"/>
      </w:pPr>
      <w:r>
        <w:rPr>
          <w:lang w:eastAsia="en-US"/>
        </w:rPr>
        <w:tab/>
        <w:t xml:space="preserve">                           Vice Regional do Cosems</w:t>
      </w:r>
    </w:p>
    <w:sectPr w:rsidR="00A31869" w:rsidRPr="00EF0272" w:rsidSect="00986A90">
      <w:headerReference w:type="default" r:id="rId9"/>
      <w:footerReference w:type="default" r:id="rId10"/>
      <w:pgSz w:w="11900" w:h="16840"/>
      <w:pgMar w:top="169" w:right="987" w:bottom="28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1C" w:rsidRDefault="0009601C" w:rsidP="00FD497B">
      <w:r>
        <w:separator/>
      </w:r>
    </w:p>
  </w:endnote>
  <w:endnote w:type="continuationSeparator" w:id="0">
    <w:p w:rsidR="0009601C" w:rsidRDefault="000960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Pr="00897715" w:rsidRDefault="0009601C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5147945</wp:posOffset>
          </wp:positionH>
          <wp:positionV relativeFrom="paragraph">
            <wp:posOffset>-259715</wp:posOffset>
          </wp:positionV>
          <wp:extent cx="932180" cy="680085"/>
          <wp:effectExtent l="19050" t="0" r="1270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2E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221230" cy="853440"/>
              <wp:effectExtent l="0" t="0" r="0" b="0"/>
              <wp:wrapSquare wrapText="bothSides"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601C" w:rsidRPr="00F864D3" w:rsidRDefault="0009601C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60.45pt;height:60pt" o:ole="">
                                <v:imagedata r:id="rId2" o:title=""/>
                              </v:shape>
                              <o:OLEObject Type="Embed" ProgID="PBrush" ShapeID="_x0000_i1026" DrawAspect="Content" ObjectID="_1636810117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42pt;margin-top:-22.85pt;width:174.9pt;height:67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09601C" w:rsidRPr="00F864D3" w:rsidRDefault="0009601C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60.45pt;height:60pt" o:ole="">
                          <v:imagedata r:id="rId2" o:title=""/>
                        </v:shape>
                        <o:OLEObject Type="Embed" ProgID="PBrush" ShapeID="_x0000_i1026" DrawAspect="Content" ObjectID="_163681011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1C" w:rsidRDefault="0009601C" w:rsidP="00FD497B">
      <w:r>
        <w:separator/>
      </w:r>
    </w:p>
  </w:footnote>
  <w:footnote w:type="continuationSeparator" w:id="0">
    <w:p w:rsidR="0009601C" w:rsidRDefault="000960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1C" w:rsidRDefault="003332E4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-52070</wp:posOffset>
              </wp:positionV>
              <wp:extent cx="2916555" cy="791210"/>
              <wp:effectExtent l="0" t="0" r="0" b="381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01C" w:rsidRDefault="0009601C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09601C" w:rsidRPr="004236F1" w:rsidRDefault="0009601C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8.75pt;margin-top:-4.1pt;width:229.6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" stroked="f">
              <v:textbox>
                <w:txbxContent>
                  <w:p w:rsidR="0009601C" w:rsidRDefault="0009601C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Avenida Sotero Silva, 587, Vila Aurora, Rondonópolis – MT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09601C" w:rsidRPr="004236F1" w:rsidRDefault="0009601C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29FE">
      <w:rPr>
        <w:noProof/>
      </w:rPr>
      <w:drawing>
        <wp:inline distT="0" distB="0" distL="0" distR="0" wp14:anchorId="64472A41" wp14:editId="040242F2">
          <wp:extent cx="5849620" cy="98107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01C" w:rsidRPr="00D67C86" w:rsidRDefault="00D47266" w:rsidP="008368E3">
    <w:pPr>
      <w:pStyle w:val="Ttulo1"/>
      <w:rPr>
        <w:sz w:val="18"/>
        <w:szCs w:val="18"/>
      </w:rPr>
    </w:pPr>
    <w:r>
      <w:rPr>
        <w:sz w:val="18"/>
        <w:szCs w:val="18"/>
      </w:rPr>
      <w:tab/>
    </w:r>
    <w:r w:rsidR="008368E3">
      <w:rPr>
        <w:sz w:val="18"/>
        <w:szCs w:val="18"/>
      </w:rPr>
      <w:t xml:space="preserve">                            </w:t>
    </w:r>
    <w:r w:rsidR="0009601C" w:rsidRPr="00D67C86">
      <w:rPr>
        <w:sz w:val="18"/>
        <w:szCs w:val="18"/>
      </w:rPr>
      <w:t xml:space="preserve">                                                                                 </w:t>
    </w:r>
    <w:r w:rsidR="0009601C">
      <w:rPr>
        <w:sz w:val="18"/>
        <w:szCs w:val="18"/>
      </w:rPr>
      <w:t xml:space="preserve">                </w:t>
    </w:r>
    <w:r w:rsidR="0009601C" w:rsidRPr="00D67C86">
      <w:rPr>
        <w:sz w:val="18"/>
        <w:szCs w:val="18"/>
      </w:rPr>
      <w:t xml:space="preserve">   </w:t>
    </w:r>
  </w:p>
  <w:p w:rsidR="0009601C" w:rsidRPr="00C819A9" w:rsidRDefault="00D80F7D" w:rsidP="00D80F7D">
    <w:pPr>
      <w:pStyle w:val="Cabealho"/>
      <w:tabs>
        <w:tab w:val="clear" w:pos="4320"/>
        <w:tab w:val="clear" w:pos="8640"/>
        <w:tab w:val="left" w:pos="3510"/>
        <w:tab w:val="left" w:pos="5835"/>
      </w:tabs>
      <w:ind w:left="-993" w:right="-24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0D4C"/>
    <w:rsid w:val="00081D08"/>
    <w:rsid w:val="00086765"/>
    <w:rsid w:val="0008686B"/>
    <w:rsid w:val="0009601C"/>
    <w:rsid w:val="000B384E"/>
    <w:rsid w:val="000B4E49"/>
    <w:rsid w:val="001054BF"/>
    <w:rsid w:val="001133A8"/>
    <w:rsid w:val="00122F72"/>
    <w:rsid w:val="00124201"/>
    <w:rsid w:val="00127073"/>
    <w:rsid w:val="00141D02"/>
    <w:rsid w:val="001509ED"/>
    <w:rsid w:val="00150D89"/>
    <w:rsid w:val="00153355"/>
    <w:rsid w:val="00177C02"/>
    <w:rsid w:val="001871DD"/>
    <w:rsid w:val="00194265"/>
    <w:rsid w:val="001A719D"/>
    <w:rsid w:val="001B2ABC"/>
    <w:rsid w:val="001B5D8C"/>
    <w:rsid w:val="001D1681"/>
    <w:rsid w:val="001D19D9"/>
    <w:rsid w:val="001D5D9E"/>
    <w:rsid w:val="001D71CE"/>
    <w:rsid w:val="001E20E5"/>
    <w:rsid w:val="001F1C9A"/>
    <w:rsid w:val="00205131"/>
    <w:rsid w:val="00207756"/>
    <w:rsid w:val="002079DC"/>
    <w:rsid w:val="00216F2E"/>
    <w:rsid w:val="002206D7"/>
    <w:rsid w:val="0023255A"/>
    <w:rsid w:val="00240037"/>
    <w:rsid w:val="00254027"/>
    <w:rsid w:val="00257411"/>
    <w:rsid w:val="0027540A"/>
    <w:rsid w:val="00287961"/>
    <w:rsid w:val="00290A17"/>
    <w:rsid w:val="00295909"/>
    <w:rsid w:val="002A67C3"/>
    <w:rsid w:val="002B0394"/>
    <w:rsid w:val="002B06CE"/>
    <w:rsid w:val="002B416D"/>
    <w:rsid w:val="002C425D"/>
    <w:rsid w:val="002C7CBC"/>
    <w:rsid w:val="002E2FB1"/>
    <w:rsid w:val="002E7399"/>
    <w:rsid w:val="002F3642"/>
    <w:rsid w:val="002F6505"/>
    <w:rsid w:val="00320853"/>
    <w:rsid w:val="00324C54"/>
    <w:rsid w:val="003255E2"/>
    <w:rsid w:val="003332E4"/>
    <w:rsid w:val="00364E42"/>
    <w:rsid w:val="00366D43"/>
    <w:rsid w:val="00376B9D"/>
    <w:rsid w:val="00383FFD"/>
    <w:rsid w:val="003855E1"/>
    <w:rsid w:val="003A0C68"/>
    <w:rsid w:val="003A4886"/>
    <w:rsid w:val="003A608B"/>
    <w:rsid w:val="003A7571"/>
    <w:rsid w:val="003A7C32"/>
    <w:rsid w:val="003C5C94"/>
    <w:rsid w:val="003D4804"/>
    <w:rsid w:val="003E62C5"/>
    <w:rsid w:val="003F02F4"/>
    <w:rsid w:val="003F5E5E"/>
    <w:rsid w:val="00402905"/>
    <w:rsid w:val="004126E1"/>
    <w:rsid w:val="004174B3"/>
    <w:rsid w:val="00421F6C"/>
    <w:rsid w:val="004236F1"/>
    <w:rsid w:val="00423AB0"/>
    <w:rsid w:val="00431538"/>
    <w:rsid w:val="0043552A"/>
    <w:rsid w:val="00435877"/>
    <w:rsid w:val="0047260A"/>
    <w:rsid w:val="004832E3"/>
    <w:rsid w:val="00485B2E"/>
    <w:rsid w:val="0049230E"/>
    <w:rsid w:val="0049366D"/>
    <w:rsid w:val="004A33F2"/>
    <w:rsid w:val="004B140F"/>
    <w:rsid w:val="004B1FB1"/>
    <w:rsid w:val="004B3142"/>
    <w:rsid w:val="004E3FB4"/>
    <w:rsid w:val="004E67C1"/>
    <w:rsid w:val="00506EF4"/>
    <w:rsid w:val="00511A54"/>
    <w:rsid w:val="00541AF1"/>
    <w:rsid w:val="00543D21"/>
    <w:rsid w:val="00550E7B"/>
    <w:rsid w:val="00556AC1"/>
    <w:rsid w:val="005667CA"/>
    <w:rsid w:val="00583C17"/>
    <w:rsid w:val="00584D08"/>
    <w:rsid w:val="00592CC9"/>
    <w:rsid w:val="005963FE"/>
    <w:rsid w:val="00596840"/>
    <w:rsid w:val="005970CD"/>
    <w:rsid w:val="005A512C"/>
    <w:rsid w:val="005B18FD"/>
    <w:rsid w:val="005B4324"/>
    <w:rsid w:val="005B767A"/>
    <w:rsid w:val="005C3F73"/>
    <w:rsid w:val="005F3C8C"/>
    <w:rsid w:val="005F7D7A"/>
    <w:rsid w:val="00602F9E"/>
    <w:rsid w:val="00604CC5"/>
    <w:rsid w:val="006120B9"/>
    <w:rsid w:val="00622B82"/>
    <w:rsid w:val="006243CB"/>
    <w:rsid w:val="00632075"/>
    <w:rsid w:val="00636CE0"/>
    <w:rsid w:val="00643A36"/>
    <w:rsid w:val="00656499"/>
    <w:rsid w:val="006566F3"/>
    <w:rsid w:val="00665BCE"/>
    <w:rsid w:val="00670752"/>
    <w:rsid w:val="00671473"/>
    <w:rsid w:val="0068108F"/>
    <w:rsid w:val="006848EC"/>
    <w:rsid w:val="00686611"/>
    <w:rsid w:val="00697C63"/>
    <w:rsid w:val="006A4BFE"/>
    <w:rsid w:val="006B7F14"/>
    <w:rsid w:val="007034D5"/>
    <w:rsid w:val="007051CE"/>
    <w:rsid w:val="0072618F"/>
    <w:rsid w:val="00743679"/>
    <w:rsid w:val="0077606D"/>
    <w:rsid w:val="0078077D"/>
    <w:rsid w:val="00795B83"/>
    <w:rsid w:val="007A2D91"/>
    <w:rsid w:val="007A535D"/>
    <w:rsid w:val="007B364A"/>
    <w:rsid w:val="007C4590"/>
    <w:rsid w:val="007C5682"/>
    <w:rsid w:val="007C5D22"/>
    <w:rsid w:val="007E6E8F"/>
    <w:rsid w:val="007F5E5B"/>
    <w:rsid w:val="00801DF3"/>
    <w:rsid w:val="008150FF"/>
    <w:rsid w:val="00830B25"/>
    <w:rsid w:val="008368E3"/>
    <w:rsid w:val="00843888"/>
    <w:rsid w:val="0084587D"/>
    <w:rsid w:val="00846ED3"/>
    <w:rsid w:val="00853956"/>
    <w:rsid w:val="00857534"/>
    <w:rsid w:val="00864939"/>
    <w:rsid w:val="00867E9E"/>
    <w:rsid w:val="0087091E"/>
    <w:rsid w:val="008741E1"/>
    <w:rsid w:val="008764A0"/>
    <w:rsid w:val="0089155C"/>
    <w:rsid w:val="00891CD2"/>
    <w:rsid w:val="00894FCD"/>
    <w:rsid w:val="00896915"/>
    <w:rsid w:val="00897715"/>
    <w:rsid w:val="008A79E2"/>
    <w:rsid w:val="008B2587"/>
    <w:rsid w:val="008B60AB"/>
    <w:rsid w:val="008C64BC"/>
    <w:rsid w:val="008D1C6C"/>
    <w:rsid w:val="008D4787"/>
    <w:rsid w:val="008E291B"/>
    <w:rsid w:val="008E5724"/>
    <w:rsid w:val="008E5CE2"/>
    <w:rsid w:val="008F7C14"/>
    <w:rsid w:val="00914B43"/>
    <w:rsid w:val="0091657C"/>
    <w:rsid w:val="00921E14"/>
    <w:rsid w:val="00940620"/>
    <w:rsid w:val="00945D63"/>
    <w:rsid w:val="00952B53"/>
    <w:rsid w:val="00954B91"/>
    <w:rsid w:val="00954CD6"/>
    <w:rsid w:val="00962DB5"/>
    <w:rsid w:val="0096752F"/>
    <w:rsid w:val="00986A90"/>
    <w:rsid w:val="009A01CC"/>
    <w:rsid w:val="009A0A04"/>
    <w:rsid w:val="009A1AFD"/>
    <w:rsid w:val="009B4B39"/>
    <w:rsid w:val="009C10CF"/>
    <w:rsid w:val="009C40CE"/>
    <w:rsid w:val="009D0EFC"/>
    <w:rsid w:val="009D7949"/>
    <w:rsid w:val="009F2C21"/>
    <w:rsid w:val="009F4B6D"/>
    <w:rsid w:val="009F6994"/>
    <w:rsid w:val="00A075F5"/>
    <w:rsid w:val="00A31858"/>
    <w:rsid w:val="00A31869"/>
    <w:rsid w:val="00A358AD"/>
    <w:rsid w:val="00A365F6"/>
    <w:rsid w:val="00A465CD"/>
    <w:rsid w:val="00A52AB0"/>
    <w:rsid w:val="00A53705"/>
    <w:rsid w:val="00A73152"/>
    <w:rsid w:val="00AB3871"/>
    <w:rsid w:val="00AD4CD9"/>
    <w:rsid w:val="00AD7D9E"/>
    <w:rsid w:val="00AE5D93"/>
    <w:rsid w:val="00AF29FE"/>
    <w:rsid w:val="00AF3E20"/>
    <w:rsid w:val="00AF7236"/>
    <w:rsid w:val="00B01F56"/>
    <w:rsid w:val="00B0538E"/>
    <w:rsid w:val="00B079AF"/>
    <w:rsid w:val="00B20C94"/>
    <w:rsid w:val="00B32E6D"/>
    <w:rsid w:val="00B40F31"/>
    <w:rsid w:val="00B5566D"/>
    <w:rsid w:val="00B56FC0"/>
    <w:rsid w:val="00B77C73"/>
    <w:rsid w:val="00B80A2B"/>
    <w:rsid w:val="00BA0712"/>
    <w:rsid w:val="00BB3B60"/>
    <w:rsid w:val="00BD45C3"/>
    <w:rsid w:val="00BE1C57"/>
    <w:rsid w:val="00BE4BA8"/>
    <w:rsid w:val="00BF1315"/>
    <w:rsid w:val="00BF74E8"/>
    <w:rsid w:val="00C07B4C"/>
    <w:rsid w:val="00C23CE8"/>
    <w:rsid w:val="00C2595E"/>
    <w:rsid w:val="00C26D7C"/>
    <w:rsid w:val="00C50817"/>
    <w:rsid w:val="00C555F1"/>
    <w:rsid w:val="00C67C04"/>
    <w:rsid w:val="00C71D62"/>
    <w:rsid w:val="00C819A9"/>
    <w:rsid w:val="00C855A2"/>
    <w:rsid w:val="00C86DB2"/>
    <w:rsid w:val="00C95F20"/>
    <w:rsid w:val="00CA4595"/>
    <w:rsid w:val="00CC5ED7"/>
    <w:rsid w:val="00CD3658"/>
    <w:rsid w:val="00CD4C0F"/>
    <w:rsid w:val="00CE2135"/>
    <w:rsid w:val="00D02F0D"/>
    <w:rsid w:val="00D13BC6"/>
    <w:rsid w:val="00D232AA"/>
    <w:rsid w:val="00D3090D"/>
    <w:rsid w:val="00D43735"/>
    <w:rsid w:val="00D47266"/>
    <w:rsid w:val="00D53523"/>
    <w:rsid w:val="00D67C86"/>
    <w:rsid w:val="00D762A7"/>
    <w:rsid w:val="00D80F7D"/>
    <w:rsid w:val="00DC34FD"/>
    <w:rsid w:val="00DD0C9D"/>
    <w:rsid w:val="00DD7C5A"/>
    <w:rsid w:val="00DE2542"/>
    <w:rsid w:val="00E005F5"/>
    <w:rsid w:val="00E043AA"/>
    <w:rsid w:val="00E04EA5"/>
    <w:rsid w:val="00E0544C"/>
    <w:rsid w:val="00E141D3"/>
    <w:rsid w:val="00E15A81"/>
    <w:rsid w:val="00E230E9"/>
    <w:rsid w:val="00E2402B"/>
    <w:rsid w:val="00E41A19"/>
    <w:rsid w:val="00E41EE2"/>
    <w:rsid w:val="00E464E6"/>
    <w:rsid w:val="00E47B09"/>
    <w:rsid w:val="00E538D3"/>
    <w:rsid w:val="00E553E5"/>
    <w:rsid w:val="00E56792"/>
    <w:rsid w:val="00E645D7"/>
    <w:rsid w:val="00E662AE"/>
    <w:rsid w:val="00E679A4"/>
    <w:rsid w:val="00E7018A"/>
    <w:rsid w:val="00E95393"/>
    <w:rsid w:val="00EA2291"/>
    <w:rsid w:val="00EA26FF"/>
    <w:rsid w:val="00EA31FB"/>
    <w:rsid w:val="00EA52D6"/>
    <w:rsid w:val="00EB0F05"/>
    <w:rsid w:val="00EC28A3"/>
    <w:rsid w:val="00EC5B6D"/>
    <w:rsid w:val="00ED0B3E"/>
    <w:rsid w:val="00ED3558"/>
    <w:rsid w:val="00ED5261"/>
    <w:rsid w:val="00EE666C"/>
    <w:rsid w:val="00EE6D01"/>
    <w:rsid w:val="00EF0272"/>
    <w:rsid w:val="00EF1063"/>
    <w:rsid w:val="00EF287E"/>
    <w:rsid w:val="00F06BB6"/>
    <w:rsid w:val="00F074E5"/>
    <w:rsid w:val="00F1407E"/>
    <w:rsid w:val="00F33FD5"/>
    <w:rsid w:val="00F35763"/>
    <w:rsid w:val="00F36510"/>
    <w:rsid w:val="00F40BA1"/>
    <w:rsid w:val="00F466CA"/>
    <w:rsid w:val="00F53498"/>
    <w:rsid w:val="00F55646"/>
    <w:rsid w:val="00F563D8"/>
    <w:rsid w:val="00F7053D"/>
    <w:rsid w:val="00F7249B"/>
    <w:rsid w:val="00F9229E"/>
    <w:rsid w:val="00F96CED"/>
    <w:rsid w:val="00FA0BB9"/>
    <w:rsid w:val="00FA753C"/>
    <w:rsid w:val="00FC0FB5"/>
    <w:rsid w:val="00FC35AF"/>
    <w:rsid w:val="00FD2B53"/>
    <w:rsid w:val="00FD497B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1907EF42-DE0C-4E38-B4AB-EA2AE1A7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6C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21F6C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287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50E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0E7B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 jose pereira dos santos</cp:lastModifiedBy>
  <cp:revision>2</cp:revision>
  <cp:lastPrinted>2019-12-02T19:41:00Z</cp:lastPrinted>
  <dcterms:created xsi:type="dcterms:W3CDTF">2019-12-02T19:42:00Z</dcterms:created>
  <dcterms:modified xsi:type="dcterms:W3CDTF">2019-12-02T19:42:00Z</dcterms:modified>
</cp:coreProperties>
</file>